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E10" w:rsidRPr="004625EE" w:rsidRDefault="00BF1E10" w:rsidP="004625EE">
      <w:pPr>
        <w:ind w:left="-993" w:right="-143" w:firstLine="142"/>
        <w:jc w:val="center"/>
        <w:rPr>
          <w:b/>
          <w:sz w:val="26"/>
          <w:szCs w:val="26"/>
        </w:rPr>
      </w:pPr>
      <w:r w:rsidRPr="004625EE">
        <w:rPr>
          <w:b/>
          <w:sz w:val="26"/>
          <w:szCs w:val="26"/>
        </w:rPr>
        <w:t>18.1 Эпикур. Письмо к Менекею</w:t>
      </w:r>
    </w:p>
    <w:p w:rsidR="0046555F" w:rsidRPr="004625EE" w:rsidRDefault="0046555F" w:rsidP="004625EE">
      <w:pPr>
        <w:ind w:left="-993" w:right="-143" w:firstLine="142"/>
        <w:rPr>
          <w:sz w:val="26"/>
          <w:szCs w:val="26"/>
        </w:rPr>
      </w:pPr>
      <w:r w:rsidRPr="004625EE">
        <w:rPr>
          <w:sz w:val="26"/>
          <w:szCs w:val="26"/>
        </w:rPr>
        <w:t>Первой из эллинистических школ в хронологическом порядке была школа Эпикура, образованная в Афинах в конце 6в. до н.э. Школа стала называться « Садом». Богатейшее наследие Эпикура дошло до нас в виде «Писем», адресованных Геродоту, Питоклу, Менекею.</w:t>
      </w:r>
    </w:p>
    <w:p w:rsidR="0046555F" w:rsidRPr="004625EE" w:rsidRDefault="0046555F" w:rsidP="004625EE">
      <w:pPr>
        <w:ind w:left="-993" w:right="-143" w:firstLine="142"/>
        <w:rPr>
          <w:bCs/>
          <w:sz w:val="26"/>
          <w:szCs w:val="26"/>
        </w:rPr>
      </w:pPr>
      <w:r w:rsidRPr="004625EE">
        <w:rPr>
          <w:bCs/>
          <w:sz w:val="26"/>
          <w:szCs w:val="26"/>
        </w:rPr>
        <w:t>Эвдемонизм – этическое учение, утверждающее, что цель жизни – счастье.</w:t>
      </w:r>
    </w:p>
    <w:p w:rsidR="004625EE" w:rsidRPr="004625EE" w:rsidRDefault="001500B9" w:rsidP="004625EE">
      <w:pPr>
        <w:ind w:left="-993" w:right="-143" w:firstLine="142"/>
        <w:rPr>
          <w:bCs/>
          <w:color w:val="000000" w:themeColor="text1"/>
          <w:sz w:val="26"/>
          <w:szCs w:val="26"/>
        </w:rPr>
      </w:pPr>
      <w:r w:rsidRPr="004625EE">
        <w:rPr>
          <w:bCs/>
          <w:sz w:val="26"/>
          <w:szCs w:val="26"/>
        </w:rPr>
        <w:t xml:space="preserve">Страхи и их преодоление. Страхи-причины несчастий.  Страх перед Богами </w:t>
      </w:r>
      <w:r w:rsidRPr="004625EE">
        <w:rPr>
          <w:bCs/>
          <w:color w:val="000000" w:themeColor="text1"/>
          <w:sz w:val="26"/>
          <w:szCs w:val="26"/>
        </w:rPr>
        <w:t>(Боги – существа бессмертные и блаженные, а такие ни сами забот не имеют, ни другим не доставляют).</w:t>
      </w:r>
      <w:r w:rsidR="004625EE" w:rsidRPr="004625EE">
        <w:rPr>
          <w:bCs/>
          <w:color w:val="000000" w:themeColor="text1"/>
          <w:sz w:val="26"/>
          <w:szCs w:val="26"/>
        </w:rPr>
        <w:t xml:space="preserve">  Страх смерти (Смерть не имеет к нам никакого отношения: пока мы есть, смерти ещё нет, а когда смерть наступает, то нас уже нет). Страх перед страданием (Непрерывная боль недолговременна, а затяжные немощи доставляют плоти больше наслаждения, чем боли). </w:t>
      </w:r>
    </w:p>
    <w:p w:rsidR="004625EE" w:rsidRPr="004625EE" w:rsidRDefault="004625EE" w:rsidP="004625EE">
      <w:pPr>
        <w:ind w:left="-993" w:right="-143" w:firstLine="142"/>
        <w:rPr>
          <w:b/>
          <w:bCs/>
          <w:sz w:val="26"/>
          <w:szCs w:val="26"/>
        </w:rPr>
      </w:pPr>
      <w:r w:rsidRPr="004625EE">
        <w:rPr>
          <w:bCs/>
          <w:color w:val="000000" w:themeColor="text1"/>
          <w:sz w:val="26"/>
          <w:szCs w:val="26"/>
        </w:rPr>
        <w:t>Желанию бывают естественные (необходимые(избавляющие от страданий) и не необходимые (разнообразящие наслаждение)) и вздорные (не естественные и не необходимые, например венки и статуи).</w:t>
      </w:r>
    </w:p>
    <w:p w:rsidR="00BF1E10" w:rsidRPr="004625EE" w:rsidRDefault="004625EE" w:rsidP="004625EE">
      <w:pPr>
        <w:ind w:left="-993" w:right="-143" w:firstLine="142"/>
        <w:rPr>
          <w:b/>
          <w:bCs/>
          <w:sz w:val="26"/>
          <w:szCs w:val="26"/>
        </w:rPr>
      </w:pPr>
      <w:r w:rsidRPr="004625EE">
        <w:rPr>
          <w:b/>
          <w:bCs/>
          <w:sz w:val="26"/>
          <w:szCs w:val="26"/>
        </w:rPr>
        <w:t xml:space="preserve">   </w:t>
      </w:r>
      <w:r w:rsidR="00BF1E10" w:rsidRPr="004625EE">
        <w:rPr>
          <w:sz w:val="26"/>
          <w:szCs w:val="26"/>
        </w:rPr>
        <w:t>Заниматься философией следует и молодому и старому</w:t>
      </w:r>
    </w:p>
    <w:p w:rsidR="00BF1E10" w:rsidRPr="004625EE" w:rsidRDefault="00BF1E10" w:rsidP="004625EE">
      <w:pPr>
        <w:numPr>
          <w:ilvl w:val="0"/>
          <w:numId w:val="1"/>
        </w:numPr>
        <w:tabs>
          <w:tab w:val="num" w:pos="180"/>
        </w:tabs>
        <w:ind w:left="-993" w:right="-143" w:firstLine="142"/>
        <w:rPr>
          <w:sz w:val="26"/>
          <w:szCs w:val="26"/>
        </w:rPr>
      </w:pPr>
      <w:r w:rsidRPr="004625EE">
        <w:rPr>
          <w:sz w:val="26"/>
          <w:szCs w:val="26"/>
        </w:rPr>
        <w:t>Бог есть существо бессмертное и блаженное. Боги существуют, ибо знание о них – очевидность; но они не таковы, какими их полагает толпа, ибо толпа не сохраняет их [в представлении] такими, какими полагает.</w:t>
      </w:r>
    </w:p>
    <w:p w:rsidR="00BF1E10" w:rsidRPr="004625EE" w:rsidRDefault="00BF1E10" w:rsidP="004625EE">
      <w:pPr>
        <w:numPr>
          <w:ilvl w:val="0"/>
          <w:numId w:val="1"/>
        </w:numPr>
        <w:tabs>
          <w:tab w:val="num" w:pos="180"/>
        </w:tabs>
        <w:ind w:left="-993" w:right="-143" w:firstLine="142"/>
        <w:rPr>
          <w:sz w:val="26"/>
          <w:szCs w:val="26"/>
        </w:rPr>
      </w:pPr>
      <w:r w:rsidRPr="004625EE">
        <w:rPr>
          <w:sz w:val="26"/>
          <w:szCs w:val="26"/>
        </w:rPr>
        <w:t>Смерть для нас – ничто: ведь всё и хорошее и дурное заключается в ощущении, а смерть есть лишение ощущений. Когда мы есть, то смерти ещё нет, а когда смерть наступает, то нас уже нет. Таким образом, смерть не существует ни для живых, ни для мёртвых, так как для одних она сама не существует, а другие для неё сами не существуют. Умение хорошо жить и хорошо умереть – это одна и та же наука. Но ещё хуже тот, кто сказал: хорошо не родиться.</w:t>
      </w:r>
    </w:p>
    <w:p w:rsidR="00BF1E10" w:rsidRPr="004625EE" w:rsidRDefault="00BF1E10" w:rsidP="004625EE">
      <w:pPr>
        <w:numPr>
          <w:ilvl w:val="0"/>
          <w:numId w:val="1"/>
        </w:numPr>
        <w:tabs>
          <w:tab w:val="num" w:pos="180"/>
        </w:tabs>
        <w:ind w:left="-993" w:right="-143" w:firstLine="142"/>
        <w:rPr>
          <w:sz w:val="26"/>
          <w:szCs w:val="26"/>
        </w:rPr>
      </w:pPr>
      <w:r w:rsidRPr="004625EE">
        <w:rPr>
          <w:sz w:val="26"/>
          <w:szCs w:val="26"/>
        </w:rPr>
        <w:t xml:space="preserve">Среди желаний наших следует одни считать естественными, другие – праздными; а среди естественных одни – необходимыми, другие – только естественными; а среди необходимых одни – необходимыми для счастья, другие – для спокойствия тела, третьи – просто для жизни. Телесное здоровье и душевная безмятежность – конечная цель блаженной жизни. </w:t>
      </w:r>
    </w:p>
    <w:p w:rsidR="00BF1E10" w:rsidRPr="004625EE" w:rsidRDefault="00BF1E10" w:rsidP="004625EE">
      <w:pPr>
        <w:numPr>
          <w:ilvl w:val="0"/>
          <w:numId w:val="1"/>
        </w:numPr>
        <w:tabs>
          <w:tab w:val="num" w:pos="180"/>
        </w:tabs>
        <w:ind w:left="-993" w:right="-143" w:firstLine="142"/>
        <w:rPr>
          <w:sz w:val="26"/>
          <w:szCs w:val="26"/>
        </w:rPr>
      </w:pPr>
      <w:r w:rsidRPr="004625EE">
        <w:rPr>
          <w:sz w:val="26"/>
          <w:szCs w:val="26"/>
        </w:rPr>
        <w:t>Наслаждение, будучи от природы родственно нам, есть благо, но не всякое заслуживает предпочтения; равным образом и всякая боль есть зло, но не всякой боли следует избегать; а надо обо всём судить, рассматривая и соразмеряя полезное и неполезное – ведь порой мы и на благо смотрим как на зло и, напротив, на зло – как на благо. Когда мы говорим, что наслаждение есть конечная цель, мы разумеем свободу от страданий тела и от смятений души.</w:t>
      </w:r>
    </w:p>
    <w:p w:rsidR="00BF1E10" w:rsidRPr="004625EE" w:rsidRDefault="00BF1E10" w:rsidP="004625EE">
      <w:pPr>
        <w:numPr>
          <w:ilvl w:val="0"/>
          <w:numId w:val="1"/>
        </w:numPr>
        <w:tabs>
          <w:tab w:val="num" w:pos="180"/>
        </w:tabs>
        <w:ind w:left="-993" w:right="-143" w:firstLine="142"/>
        <w:rPr>
          <w:sz w:val="26"/>
          <w:szCs w:val="26"/>
        </w:rPr>
      </w:pPr>
      <w:r w:rsidRPr="004625EE">
        <w:rPr>
          <w:sz w:val="26"/>
          <w:szCs w:val="26"/>
        </w:rPr>
        <w:t>Величайшее из благ есть разумение; оно дороже даже самой философии, и от него произошли все остальные добродетели.</w:t>
      </w:r>
    </w:p>
    <w:p w:rsidR="00BF1E10" w:rsidRPr="004625EE" w:rsidRDefault="00BF1E10" w:rsidP="004625EE">
      <w:pPr>
        <w:numPr>
          <w:ilvl w:val="0"/>
          <w:numId w:val="1"/>
        </w:numPr>
        <w:tabs>
          <w:tab w:val="num" w:pos="180"/>
        </w:tabs>
        <w:ind w:left="-993" w:right="-143" w:firstLine="142"/>
        <w:rPr>
          <w:sz w:val="26"/>
          <w:szCs w:val="26"/>
        </w:rPr>
      </w:pPr>
      <w:r w:rsidRPr="004625EE">
        <w:rPr>
          <w:sz w:val="26"/>
          <w:szCs w:val="26"/>
        </w:rPr>
        <w:t>В самом деле, лучше уж верить басням о богах, чем покоряться судьбе, выдуманной физиками (выпад против Демокрита).</w:t>
      </w:r>
    </w:p>
    <w:p w:rsidR="00BF1E10" w:rsidRPr="004625EE" w:rsidRDefault="00BF1E10" w:rsidP="004625EE">
      <w:pPr>
        <w:numPr>
          <w:ilvl w:val="0"/>
          <w:numId w:val="1"/>
        </w:numPr>
        <w:tabs>
          <w:tab w:val="num" w:pos="180"/>
        </w:tabs>
        <w:ind w:left="-993" w:right="-143" w:firstLine="142"/>
        <w:rPr>
          <w:sz w:val="26"/>
          <w:szCs w:val="26"/>
        </w:rPr>
      </w:pPr>
      <w:r w:rsidRPr="004625EE">
        <w:rPr>
          <w:sz w:val="26"/>
          <w:szCs w:val="26"/>
        </w:rPr>
        <w:t>Кто живёт среди бессмертных благ, тот и сам ни в чём не сходствует со смертными.</w:t>
      </w:r>
    </w:p>
    <w:p w:rsidR="004D3AFC" w:rsidRPr="004625EE" w:rsidRDefault="004625EE" w:rsidP="004625EE">
      <w:pPr>
        <w:ind w:left="-993" w:right="-143" w:firstLine="142"/>
        <w:rPr>
          <w:sz w:val="26"/>
          <w:szCs w:val="26"/>
        </w:rPr>
      </w:pPr>
    </w:p>
    <w:sectPr w:rsidR="004D3AFC" w:rsidRPr="004625EE" w:rsidSect="004625E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3C4043"/>
    <w:multiLevelType w:val="hybridMultilevel"/>
    <w:tmpl w:val="FE0E05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1E10"/>
    <w:rsid w:val="001500B9"/>
    <w:rsid w:val="00365A4B"/>
    <w:rsid w:val="003F78A2"/>
    <w:rsid w:val="004625EE"/>
    <w:rsid w:val="0046555F"/>
    <w:rsid w:val="004F2B6B"/>
    <w:rsid w:val="0067534D"/>
    <w:rsid w:val="00A60B65"/>
    <w:rsid w:val="00BF1E10"/>
    <w:rsid w:val="00DA4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555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625E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2</cp:revision>
  <dcterms:created xsi:type="dcterms:W3CDTF">2010-06-14T12:24:00Z</dcterms:created>
  <dcterms:modified xsi:type="dcterms:W3CDTF">2010-06-14T13:37:00Z</dcterms:modified>
</cp:coreProperties>
</file>